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BFDD" w14:textId="1A27B50D" w:rsidR="00F3404B" w:rsidRPr="00F3404B" w:rsidRDefault="00525772" w:rsidP="005F6541">
      <w:pPr>
        <w:spacing w:after="0" w:line="240" w:lineRule="auto"/>
        <w:rPr>
          <w:i w:val="0"/>
          <w:iCs/>
        </w:rPr>
      </w:pPr>
      <w:r w:rsidRPr="00F3404B">
        <w:rPr>
          <w:i w:val="0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7AB27F" wp14:editId="164019A0">
                <wp:simplePos x="0" y="0"/>
                <wp:positionH relativeFrom="column">
                  <wp:posOffset>-281940</wp:posOffset>
                </wp:positionH>
                <wp:positionV relativeFrom="paragraph">
                  <wp:posOffset>-480060</wp:posOffset>
                </wp:positionV>
                <wp:extent cx="2476500" cy="2880360"/>
                <wp:effectExtent l="19050" t="1905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88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704B3" w14:textId="77777777" w:rsidR="005F6541" w:rsidRDefault="005F6541" w:rsidP="002C28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A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2pt;margin-top:-37.8pt;width:195pt;height:226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" fillcolor="white [3201]" strokeweight="3pt">
                <v:textbox>
                  <w:txbxContent>
                    <w:p w14:paraId="45C704B3" w14:textId="77777777" w:rsidR="005F6541" w:rsidRDefault="005F6541" w:rsidP="002C28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Pr="00F3404B">
        <w:rPr>
          <w:i w:val="0"/>
          <w:iCs/>
          <w:noProof/>
        </w:rPr>
        <w:drawing>
          <wp:anchor distT="0" distB="0" distL="114300" distR="114300" simplePos="0" relativeHeight="251658240" behindDoc="0" locked="0" layoutInCell="1" allowOverlap="1" wp14:anchorId="2023EE99" wp14:editId="1415F0C8">
            <wp:simplePos x="0" y="0"/>
            <wp:positionH relativeFrom="margin">
              <wp:posOffset>53340</wp:posOffset>
            </wp:positionH>
            <wp:positionV relativeFrom="margin">
              <wp:posOffset>-30480</wp:posOffset>
            </wp:positionV>
            <wp:extent cx="1455420" cy="1303020"/>
            <wp:effectExtent l="0" t="0" r="0" b="0"/>
            <wp:wrapTopAndBottom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8651"/>
                    <a:stretch/>
                  </pic:blipFill>
                  <pic:spPr>
                    <a:xfrm>
                      <a:off x="0" y="0"/>
                      <a:ext cx="14554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i w:val="0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36466" wp14:editId="12C509B7">
                <wp:simplePos x="0" y="0"/>
                <wp:positionH relativeFrom="column">
                  <wp:posOffset>2430780</wp:posOffset>
                </wp:positionH>
                <wp:positionV relativeFrom="paragraph">
                  <wp:posOffset>-487680</wp:posOffset>
                </wp:positionV>
                <wp:extent cx="3886200" cy="3314700"/>
                <wp:effectExtent l="38100" t="3810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AE1C4" w14:textId="53A84CB5" w:rsidR="00BD412B" w:rsidRDefault="00BD412B" w:rsidP="008F7EEC">
                            <w:pPr>
                              <w:rPr>
                                <w:rFonts w:ascii="Californian FB" w:hAnsi="Californian FB"/>
                              </w:rPr>
                            </w:pPr>
                          </w:p>
                          <w:p w14:paraId="74D9F585" w14:textId="68ACDF8F" w:rsidR="008F7EEC" w:rsidRDefault="00BD412B" w:rsidP="008F7EEC">
                            <w:pPr>
                              <w:ind w:left="720" w:firstLine="36"/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8F7EEC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FAMILY FUN DAYS WILL BE HELD THE             WEEKEND OF</w:t>
                            </w:r>
                          </w:p>
                          <w:p w14:paraId="35BCD848" w14:textId="339F02C6" w:rsidR="008B4C84" w:rsidRDefault="00877126" w:rsidP="00BD412B">
                            <w:pPr>
                              <w:ind w:left="720" w:firstLine="36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BD412B" w:rsidRPr="008F7EEC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JUNE 10</w:t>
                            </w:r>
                            <w:r w:rsidR="00BD412B" w:rsidRPr="008F7EEC">
                              <w:rPr>
                                <w:rFonts w:ascii="Cooper Black" w:hAnsi="Cooper Black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BD412B" w:rsidRPr="008F7EEC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, 11</w:t>
                            </w:r>
                            <w:r w:rsidR="00BD412B" w:rsidRPr="008F7EEC">
                              <w:rPr>
                                <w:rFonts w:ascii="Cooper Black" w:hAnsi="Cooper Black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BD412B" w:rsidRPr="008F7EEC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, &amp; 12</w:t>
                            </w:r>
                            <w:r w:rsidR="00BD412B" w:rsidRPr="008F7EEC">
                              <w:rPr>
                                <w:rFonts w:ascii="Cooper Black" w:hAnsi="Cooper Black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63A247E" w14:textId="77777777" w:rsidR="00517FD9" w:rsidRPr="008F7EEC" w:rsidRDefault="00517FD9" w:rsidP="00BD412B">
                            <w:pPr>
                              <w:ind w:left="720" w:firstLine="36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14:paraId="25A482C6" w14:textId="77777777" w:rsidR="00525772" w:rsidRPr="00517FD9" w:rsidRDefault="00BD412B" w:rsidP="00DF40FB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517FD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Watch for updated news on what this weekend will entail! </w:t>
                            </w:r>
                            <w:r w:rsidR="00DF40FB" w:rsidRPr="00517FD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611702" w14:textId="13C7B717" w:rsidR="00BD412B" w:rsidRPr="00517FD9" w:rsidRDefault="00DF40FB" w:rsidP="00DF40FB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517FD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Contact Karla Kvaale if you are interested in being a vendor </w:t>
                            </w:r>
                            <w:r w:rsidR="00525772" w:rsidRPr="00517FD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at</w:t>
                            </w:r>
                            <w:r w:rsidRPr="00517FD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the craft show</w:t>
                            </w:r>
                            <w:r w:rsidR="00525772" w:rsidRPr="00517FD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on Saturday, June 11</w:t>
                            </w:r>
                            <w:r w:rsidR="00525772" w:rsidRPr="00517FD9">
                              <w:rPr>
                                <w:rFonts w:ascii="Californian FB" w:hAnsi="Californian FB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25772" w:rsidRPr="00517FD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17FD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5772" w:rsidRPr="00517FD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17FD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507-370-0098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6466" id="Text Box 6" o:spid="_x0000_s1027" type="#_x0000_t202" style="position:absolute;margin-left:191.4pt;margin-top:-38.4pt;width:306pt;height:26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" fillcolor="white [3201]" strokeweight="6pt">
                <v:stroke linestyle="thickThin"/>
                <v:textbox>
                  <w:txbxContent>
                    <w:p w14:paraId="564AE1C4" w14:textId="53A84CB5" w:rsidR="00BD412B" w:rsidRDefault="00BD412B" w:rsidP="008F7EEC">
                      <w:pPr>
                        <w:rPr>
                          <w:rFonts w:ascii="Californian FB" w:hAnsi="Californian FB"/>
                        </w:rPr>
                      </w:pPr>
                    </w:p>
                    <w:p w14:paraId="74D9F585" w14:textId="68ACDF8F" w:rsidR="008F7EEC" w:rsidRDefault="00BD412B" w:rsidP="008F7EEC">
                      <w:pPr>
                        <w:ind w:left="720" w:firstLine="36"/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8F7EEC">
                        <w:rPr>
                          <w:rFonts w:ascii="Cooper Black" w:hAnsi="Cooper Black"/>
                          <w:sz w:val="36"/>
                          <w:szCs w:val="36"/>
                        </w:rPr>
                        <w:t>FAMILY FUN DAYS WILL BE HELD THE             WEEKEND OF</w:t>
                      </w:r>
                    </w:p>
                    <w:p w14:paraId="35BCD848" w14:textId="339F02C6" w:rsidR="008B4C84" w:rsidRDefault="00877126" w:rsidP="00BD412B">
                      <w:pPr>
                        <w:ind w:left="720" w:firstLine="36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   </w:t>
                      </w:r>
                      <w:r w:rsidR="00BD412B" w:rsidRPr="008F7EEC">
                        <w:rPr>
                          <w:rFonts w:ascii="Cooper Black" w:hAnsi="Cooper Black"/>
                          <w:sz w:val="36"/>
                          <w:szCs w:val="36"/>
                        </w:rPr>
                        <w:t>JUNE 10</w:t>
                      </w:r>
                      <w:r w:rsidR="00BD412B" w:rsidRPr="008F7EEC">
                        <w:rPr>
                          <w:rFonts w:ascii="Cooper Black" w:hAnsi="Cooper Black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BD412B" w:rsidRPr="008F7EEC">
                        <w:rPr>
                          <w:rFonts w:ascii="Cooper Black" w:hAnsi="Cooper Black"/>
                          <w:sz w:val="36"/>
                          <w:szCs w:val="36"/>
                        </w:rPr>
                        <w:t>, 11</w:t>
                      </w:r>
                      <w:r w:rsidR="00BD412B" w:rsidRPr="008F7EEC">
                        <w:rPr>
                          <w:rFonts w:ascii="Cooper Black" w:hAnsi="Cooper Black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BD412B" w:rsidRPr="008F7EEC">
                        <w:rPr>
                          <w:rFonts w:ascii="Cooper Black" w:hAnsi="Cooper Black"/>
                          <w:sz w:val="36"/>
                          <w:szCs w:val="36"/>
                        </w:rPr>
                        <w:t>, &amp; 12</w:t>
                      </w:r>
                      <w:r w:rsidR="00BD412B" w:rsidRPr="008F7EEC">
                        <w:rPr>
                          <w:rFonts w:ascii="Cooper Black" w:hAnsi="Cooper Black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63A247E" w14:textId="77777777" w:rsidR="00517FD9" w:rsidRPr="008F7EEC" w:rsidRDefault="00517FD9" w:rsidP="00BD412B">
                      <w:pPr>
                        <w:ind w:left="720" w:firstLine="36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14:paraId="25A482C6" w14:textId="77777777" w:rsidR="00525772" w:rsidRPr="00517FD9" w:rsidRDefault="00BD412B" w:rsidP="00DF40FB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517FD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Watch for updated news on what this weekend will entail! </w:t>
                      </w:r>
                      <w:r w:rsidR="00DF40FB" w:rsidRPr="00517FD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611702" w14:textId="13C7B717" w:rsidR="00BD412B" w:rsidRPr="00517FD9" w:rsidRDefault="00DF40FB" w:rsidP="00DF40FB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517FD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Contact Karla Kvaale if you are interested in being a vendor </w:t>
                      </w:r>
                      <w:r w:rsidR="00525772" w:rsidRPr="00517FD9">
                        <w:rPr>
                          <w:rFonts w:ascii="Californian FB" w:hAnsi="Californian FB"/>
                          <w:sz w:val="28"/>
                          <w:szCs w:val="28"/>
                        </w:rPr>
                        <w:t>at</w:t>
                      </w:r>
                      <w:r w:rsidRPr="00517FD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the craft show</w:t>
                      </w:r>
                      <w:r w:rsidR="00525772" w:rsidRPr="00517FD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on Saturday, June 11</w:t>
                      </w:r>
                      <w:r w:rsidR="00525772" w:rsidRPr="00517FD9">
                        <w:rPr>
                          <w:rFonts w:ascii="Californian FB" w:hAnsi="Californian FB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25772" w:rsidRPr="00517FD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. </w:t>
                      </w:r>
                      <w:r w:rsidRPr="00517FD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  <w:r w:rsidR="00525772" w:rsidRPr="00517FD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    </w:t>
                      </w:r>
                      <w:r w:rsidRPr="00517FD9">
                        <w:rPr>
                          <w:rFonts w:ascii="Californian FB" w:hAnsi="Californian FB"/>
                          <w:sz w:val="28"/>
                          <w:szCs w:val="28"/>
                        </w:rPr>
                        <w:t>507-370-0098</w:t>
                      </w:r>
                    </w:p>
                  </w:txbxContent>
                </v:textbox>
              </v:shape>
            </w:pict>
          </mc:Fallback>
        </mc:AlternateContent>
      </w:r>
      <w:r w:rsidR="00877126">
        <w:rPr>
          <w:i w:val="0"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4CB6A" wp14:editId="12DA4A21">
                <wp:simplePos x="0" y="0"/>
                <wp:positionH relativeFrom="margin">
                  <wp:align>center</wp:align>
                </wp:positionH>
                <wp:positionV relativeFrom="paragraph">
                  <wp:posOffset>842010</wp:posOffset>
                </wp:positionV>
                <wp:extent cx="601980" cy="484632"/>
                <wp:effectExtent l="0" t="19050" r="45720" b="2984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20C2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0;margin-top:66.3pt;width:47.4pt;height:38.1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" adj="12905" fillcolor="#4472c4 [3204]" strokecolor="#1f3763 [1604]" strokeweight="1pt">
                <w10:wrap anchorx="margin"/>
              </v:shape>
            </w:pict>
          </mc:Fallback>
        </mc:AlternateContent>
      </w:r>
      <w:r w:rsidR="005F6541" w:rsidRPr="00F3404B">
        <w:rPr>
          <w:i w:val="0"/>
          <w:iCs/>
        </w:rPr>
        <w:t>Delinquent Water Fees</w:t>
      </w:r>
    </w:p>
    <w:p w14:paraId="33EEFEF1" w14:textId="13558F35" w:rsidR="005F6541" w:rsidRDefault="005F6541" w:rsidP="005F6541">
      <w:pPr>
        <w:spacing w:after="0" w:line="240" w:lineRule="auto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have been set by the </w:t>
      </w:r>
    </w:p>
    <w:p w14:paraId="75AB688D" w14:textId="207D19BD" w:rsidR="005F6541" w:rsidRDefault="005F6541" w:rsidP="005F6541">
      <w:pPr>
        <w:spacing w:after="0" w:line="240" w:lineRule="auto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Ellsworth City Council</w:t>
      </w:r>
    </w:p>
    <w:p w14:paraId="239BD73E" w14:textId="5104D2EC" w:rsidR="005F6541" w:rsidRDefault="005F6541" w:rsidP="005F6541">
      <w:pPr>
        <w:spacing w:after="0" w:line="240" w:lineRule="auto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for $30.00</w:t>
      </w:r>
      <w:r w:rsidRPr="005F6541">
        <w:rPr>
          <w:b w:val="0"/>
          <w:bCs/>
          <w:i w:val="0"/>
          <w:iCs/>
        </w:rPr>
        <w:t xml:space="preserve"> </w:t>
      </w:r>
      <w:r>
        <w:rPr>
          <w:b w:val="0"/>
          <w:bCs/>
          <w:i w:val="0"/>
          <w:iCs/>
        </w:rPr>
        <w:t>if you are</w:t>
      </w:r>
    </w:p>
    <w:p w14:paraId="76A7E077" w14:textId="04EFE4DC" w:rsidR="005F6541" w:rsidRDefault="005F6541" w:rsidP="005F6541">
      <w:pPr>
        <w:spacing w:after="0" w:line="240" w:lineRule="auto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delinquent</w:t>
      </w:r>
      <w:r w:rsidRPr="005F6541">
        <w:rPr>
          <w:b w:val="0"/>
          <w:bCs/>
          <w:i w:val="0"/>
          <w:iCs/>
        </w:rPr>
        <w:t xml:space="preserve"> </w:t>
      </w:r>
      <w:r>
        <w:rPr>
          <w:b w:val="0"/>
          <w:bCs/>
          <w:i w:val="0"/>
          <w:iCs/>
        </w:rPr>
        <w:t>in payment on</w:t>
      </w:r>
    </w:p>
    <w:p w14:paraId="59220FA9" w14:textId="54ED7E96" w:rsidR="005F6541" w:rsidRPr="00DD0481" w:rsidRDefault="005F6541" w:rsidP="005F6541">
      <w:pPr>
        <w:spacing w:after="0" w:line="240" w:lineRule="auto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the 25</w:t>
      </w:r>
      <w:r w:rsidRPr="005F6541">
        <w:rPr>
          <w:b w:val="0"/>
          <w:bCs/>
          <w:i w:val="0"/>
          <w:iCs/>
          <w:vertAlign w:val="superscript"/>
        </w:rPr>
        <w:t>th</w:t>
      </w:r>
      <w:r w:rsidRPr="005F6541">
        <w:rPr>
          <w:b w:val="0"/>
          <w:bCs/>
          <w:i w:val="0"/>
          <w:iCs/>
        </w:rPr>
        <w:t xml:space="preserve"> </w:t>
      </w:r>
      <w:r>
        <w:rPr>
          <w:b w:val="0"/>
          <w:bCs/>
          <w:i w:val="0"/>
          <w:iCs/>
        </w:rPr>
        <w:t xml:space="preserve">of each month. </w:t>
      </w:r>
    </w:p>
    <w:p w14:paraId="44FACEEE" w14:textId="6A708E70" w:rsidR="005F6541" w:rsidRDefault="00F856F9">
      <w:pPr>
        <w:rPr>
          <w:b w:val="0"/>
          <w:bCs/>
          <w:i w:val="0"/>
          <w:iCs/>
        </w:rPr>
      </w:pPr>
      <w:r>
        <w:rPr>
          <w:i w:val="0"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E4CF46" wp14:editId="47C5AA5B">
                <wp:simplePos x="0" y="0"/>
                <wp:positionH relativeFrom="column">
                  <wp:posOffset>-388620</wp:posOffset>
                </wp:positionH>
                <wp:positionV relativeFrom="paragraph">
                  <wp:posOffset>294640</wp:posOffset>
                </wp:positionV>
                <wp:extent cx="3063240" cy="5897880"/>
                <wp:effectExtent l="0" t="0" r="2286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589788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6C362" w14:textId="7417BFAF" w:rsidR="00517FD9" w:rsidRDefault="00517FD9" w:rsidP="00517FD9">
                            <w:pPr>
                              <w:rPr>
                                <w:rFonts w:ascii="Californian FB" w:hAnsi="Californian FB"/>
                                <w:i w:val="0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E218686" w14:textId="77777777" w:rsidR="00517FD9" w:rsidRDefault="00517FD9" w:rsidP="00517FD9">
                            <w:pPr>
                              <w:rPr>
                                <w:rFonts w:ascii="Californian FB" w:hAnsi="Californian FB"/>
                                <w:i w:val="0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54EF7C9" w14:textId="0EE6DBB1" w:rsidR="00F3404B" w:rsidRPr="00F856F9" w:rsidRDefault="008B4C84" w:rsidP="00F3404B">
                            <w:pPr>
                              <w:jc w:val="center"/>
                              <w:rPr>
                                <w:rFonts w:ascii="Californian FB" w:hAnsi="Californian FB"/>
                                <w:i w:val="0"/>
                                <w:iCs/>
                                <w:color w:val="000000" w:themeColor="text1"/>
                                <w:sz w:val="20"/>
                              </w:rPr>
                            </w:pPr>
                            <w:r w:rsidRPr="00F856F9">
                              <w:rPr>
                                <w:rFonts w:ascii="Californian FB" w:hAnsi="Californian FB"/>
                                <w:i w:val="0"/>
                                <w:iCs/>
                                <w:color w:val="000000" w:themeColor="text1"/>
                                <w:sz w:val="20"/>
                              </w:rPr>
                              <w:t>$9.72 Minnesot</w:t>
                            </w:r>
                            <w:r w:rsidR="00EA6E2A" w:rsidRPr="00F856F9">
                              <w:rPr>
                                <w:rFonts w:ascii="Californian FB" w:hAnsi="Californian FB"/>
                                <w:i w:val="0"/>
                                <w:iCs/>
                                <w:color w:val="000000" w:themeColor="text1"/>
                                <w:sz w:val="20"/>
                              </w:rPr>
                              <w:t>a Department of Health Annual Fee</w:t>
                            </w:r>
                          </w:p>
                          <w:p w14:paraId="44A24C19" w14:textId="214E311A" w:rsidR="00EA6E2A" w:rsidRPr="00F856F9" w:rsidRDefault="00EA6E2A" w:rsidP="00F3404B">
                            <w:pPr>
                              <w:jc w:val="center"/>
                              <w:rPr>
                                <w:rFonts w:ascii="Californian FB" w:hAnsi="Californian FB"/>
                                <w:b w:val="0"/>
                                <w:bCs/>
                                <w:i w:val="0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FBE7A00" w14:textId="602AA76F" w:rsidR="00EA6E2A" w:rsidRPr="00F856F9" w:rsidRDefault="00EA6E2A" w:rsidP="00F3404B">
                            <w:pPr>
                              <w:jc w:val="center"/>
                              <w:rPr>
                                <w:rFonts w:ascii="Californian FB" w:hAnsi="Californian FB"/>
                                <w:b w:val="0"/>
                                <w:bCs/>
                                <w:i w:val="0"/>
                                <w:iCs/>
                                <w:color w:val="000000" w:themeColor="text1"/>
                                <w:sz w:val="20"/>
                              </w:rPr>
                            </w:pPr>
                            <w:r w:rsidRPr="00F856F9">
                              <w:rPr>
                                <w:rFonts w:ascii="Californian FB" w:hAnsi="Californian FB"/>
                                <w:b w:val="0"/>
                                <w:bCs/>
                                <w:i w:val="0"/>
                                <w:iCs/>
                                <w:color w:val="000000" w:themeColor="text1"/>
                                <w:sz w:val="20"/>
                              </w:rPr>
                              <w:t xml:space="preserve">This fee has been added to your March 2022 water bill. </w:t>
                            </w:r>
                          </w:p>
                          <w:p w14:paraId="5F663134" w14:textId="1203AA8A" w:rsidR="00EA6E2A" w:rsidRPr="00F856F9" w:rsidRDefault="00EA6E2A" w:rsidP="00F3404B">
                            <w:pPr>
                              <w:jc w:val="center"/>
                              <w:rPr>
                                <w:rFonts w:ascii="Californian FB" w:hAnsi="Californian FB"/>
                                <w:b w:val="0"/>
                                <w:bCs/>
                                <w:i w:val="0"/>
                                <w:iCs/>
                                <w:color w:val="000000" w:themeColor="text1"/>
                                <w:sz w:val="20"/>
                              </w:rPr>
                            </w:pPr>
                            <w:r w:rsidRPr="00F856F9">
                              <w:rPr>
                                <w:rFonts w:ascii="Californian FB" w:hAnsi="Californian FB"/>
                                <w:b w:val="0"/>
                                <w:bCs/>
                                <w:i w:val="0"/>
                                <w:iCs/>
                                <w:color w:val="000000" w:themeColor="text1"/>
                                <w:sz w:val="20"/>
                              </w:rPr>
                              <w:t>It is a fee implemented by the Minnesota Department of Health that was increased by the Legislature in 2019 and put into effect January 1</w:t>
                            </w:r>
                            <w:r w:rsidRPr="00F856F9">
                              <w:rPr>
                                <w:rFonts w:ascii="Californian FB" w:hAnsi="Californian FB"/>
                                <w:b w:val="0"/>
                                <w:bCs/>
                                <w:i w:val="0"/>
                                <w:iCs/>
                                <w:color w:val="000000" w:themeColor="text1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F856F9">
                              <w:rPr>
                                <w:rFonts w:ascii="Californian FB" w:hAnsi="Californian FB"/>
                                <w:b w:val="0"/>
                                <w:bCs/>
                                <w:i w:val="0"/>
                                <w:iCs/>
                                <w:color w:val="000000" w:themeColor="text1"/>
                                <w:sz w:val="20"/>
                              </w:rPr>
                              <w:t xml:space="preserve">, 2020.  </w:t>
                            </w:r>
                          </w:p>
                          <w:p w14:paraId="31B223E9" w14:textId="12603EAD" w:rsidR="00EA6E2A" w:rsidRPr="00F856F9" w:rsidRDefault="00EA6E2A" w:rsidP="00F3404B">
                            <w:pPr>
                              <w:jc w:val="center"/>
                              <w:rPr>
                                <w:rFonts w:ascii="Californian FB" w:hAnsi="Californian FB"/>
                                <w:b w:val="0"/>
                                <w:bCs/>
                                <w:i w:val="0"/>
                                <w:iCs/>
                                <w:color w:val="000000" w:themeColor="text1"/>
                                <w:sz w:val="20"/>
                              </w:rPr>
                            </w:pPr>
                            <w:r w:rsidRPr="00F856F9">
                              <w:rPr>
                                <w:rFonts w:ascii="Californian FB" w:hAnsi="Californian FB"/>
                                <w:b w:val="0"/>
                                <w:bCs/>
                                <w:i w:val="0"/>
                                <w:iCs/>
                                <w:color w:val="000000" w:themeColor="text1"/>
                                <w:sz w:val="20"/>
                              </w:rPr>
                              <w:t xml:space="preserve">The increase will be spent on lab costs for drinking water tests.  Much of the rest will be used to support staff who conduct inspections, </w:t>
                            </w:r>
                            <w:r w:rsidR="00517FD9" w:rsidRPr="00F856F9">
                              <w:rPr>
                                <w:rFonts w:ascii="Californian FB" w:hAnsi="Californian FB"/>
                                <w:b w:val="0"/>
                                <w:bCs/>
                                <w:i w:val="0"/>
                                <w:iCs/>
                                <w:color w:val="000000" w:themeColor="text1"/>
                                <w:sz w:val="20"/>
                              </w:rPr>
                              <w:t>collect,</w:t>
                            </w:r>
                            <w:r w:rsidRPr="00F856F9">
                              <w:rPr>
                                <w:rFonts w:ascii="Californian FB" w:hAnsi="Californian FB"/>
                                <w:b w:val="0"/>
                                <w:bCs/>
                                <w:i w:val="0"/>
                                <w:iCs/>
                                <w:color w:val="000000" w:themeColor="text1"/>
                                <w:sz w:val="20"/>
                              </w:rPr>
                              <w:t xml:space="preserve"> and analyze required water samples, and provide technical assistance, training, and support to enhance water systems’ capacity to meet the requirements of the Safe Drinking Water Act. </w:t>
                            </w:r>
                          </w:p>
                          <w:p w14:paraId="73629A5B" w14:textId="77777777" w:rsidR="00EA6E2A" w:rsidRPr="00F856F9" w:rsidRDefault="00EA6E2A" w:rsidP="00F3404B">
                            <w:pPr>
                              <w:jc w:val="center"/>
                              <w:rPr>
                                <w:rFonts w:ascii="Californian FB" w:hAnsi="Californian FB"/>
                                <w:b w:val="0"/>
                                <w:bCs/>
                                <w:i w:val="0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4CF46" id="Oval 4" o:spid="_x0000_s1028" style="position:absolute;margin-left:-30.6pt;margin-top:23.2pt;width:241.2pt;height:464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" fillcolor="#e7e6e6 [3214]" strokecolor="#1f3763 [1604]" strokeweight="1pt">
                <v:stroke joinstyle="miter"/>
                <v:textbox>
                  <w:txbxContent>
                    <w:p w14:paraId="4986C362" w14:textId="7417BFAF" w:rsidR="00517FD9" w:rsidRDefault="00517FD9" w:rsidP="00517FD9">
                      <w:pPr>
                        <w:rPr>
                          <w:rFonts w:ascii="Californian FB" w:hAnsi="Californian FB"/>
                          <w:i w:val="0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4E218686" w14:textId="77777777" w:rsidR="00517FD9" w:rsidRDefault="00517FD9" w:rsidP="00517FD9">
                      <w:pPr>
                        <w:rPr>
                          <w:rFonts w:ascii="Californian FB" w:hAnsi="Californian FB"/>
                          <w:i w:val="0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554EF7C9" w14:textId="0EE6DBB1" w:rsidR="00F3404B" w:rsidRPr="00F856F9" w:rsidRDefault="008B4C84" w:rsidP="00F3404B">
                      <w:pPr>
                        <w:jc w:val="center"/>
                        <w:rPr>
                          <w:rFonts w:ascii="Californian FB" w:hAnsi="Californian FB"/>
                          <w:i w:val="0"/>
                          <w:iCs/>
                          <w:color w:val="000000" w:themeColor="text1"/>
                          <w:sz w:val="20"/>
                        </w:rPr>
                      </w:pPr>
                      <w:r w:rsidRPr="00F856F9">
                        <w:rPr>
                          <w:rFonts w:ascii="Californian FB" w:hAnsi="Californian FB"/>
                          <w:i w:val="0"/>
                          <w:iCs/>
                          <w:color w:val="000000" w:themeColor="text1"/>
                          <w:sz w:val="20"/>
                        </w:rPr>
                        <w:t>$9.72 Minnesot</w:t>
                      </w:r>
                      <w:r w:rsidR="00EA6E2A" w:rsidRPr="00F856F9">
                        <w:rPr>
                          <w:rFonts w:ascii="Californian FB" w:hAnsi="Californian FB"/>
                          <w:i w:val="0"/>
                          <w:iCs/>
                          <w:color w:val="000000" w:themeColor="text1"/>
                          <w:sz w:val="20"/>
                        </w:rPr>
                        <w:t>a Department of Health Annual Fee</w:t>
                      </w:r>
                    </w:p>
                    <w:p w14:paraId="44A24C19" w14:textId="214E311A" w:rsidR="00EA6E2A" w:rsidRPr="00F856F9" w:rsidRDefault="00EA6E2A" w:rsidP="00F3404B">
                      <w:pPr>
                        <w:jc w:val="center"/>
                        <w:rPr>
                          <w:rFonts w:ascii="Californian FB" w:hAnsi="Californian FB"/>
                          <w:b w:val="0"/>
                          <w:bCs/>
                          <w:i w:val="0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4FBE7A00" w14:textId="602AA76F" w:rsidR="00EA6E2A" w:rsidRPr="00F856F9" w:rsidRDefault="00EA6E2A" w:rsidP="00F3404B">
                      <w:pPr>
                        <w:jc w:val="center"/>
                        <w:rPr>
                          <w:rFonts w:ascii="Californian FB" w:hAnsi="Californian FB"/>
                          <w:b w:val="0"/>
                          <w:bCs/>
                          <w:i w:val="0"/>
                          <w:iCs/>
                          <w:color w:val="000000" w:themeColor="text1"/>
                          <w:sz w:val="20"/>
                        </w:rPr>
                      </w:pPr>
                      <w:r w:rsidRPr="00F856F9">
                        <w:rPr>
                          <w:rFonts w:ascii="Californian FB" w:hAnsi="Californian FB"/>
                          <w:b w:val="0"/>
                          <w:bCs/>
                          <w:i w:val="0"/>
                          <w:iCs/>
                          <w:color w:val="000000" w:themeColor="text1"/>
                          <w:sz w:val="20"/>
                        </w:rPr>
                        <w:t xml:space="preserve">This fee has been added to your March 2022 water bill. </w:t>
                      </w:r>
                    </w:p>
                    <w:p w14:paraId="5F663134" w14:textId="1203AA8A" w:rsidR="00EA6E2A" w:rsidRPr="00F856F9" w:rsidRDefault="00EA6E2A" w:rsidP="00F3404B">
                      <w:pPr>
                        <w:jc w:val="center"/>
                        <w:rPr>
                          <w:rFonts w:ascii="Californian FB" w:hAnsi="Californian FB"/>
                          <w:b w:val="0"/>
                          <w:bCs/>
                          <w:i w:val="0"/>
                          <w:iCs/>
                          <w:color w:val="000000" w:themeColor="text1"/>
                          <w:sz w:val="20"/>
                        </w:rPr>
                      </w:pPr>
                      <w:r w:rsidRPr="00F856F9">
                        <w:rPr>
                          <w:rFonts w:ascii="Californian FB" w:hAnsi="Californian FB"/>
                          <w:b w:val="0"/>
                          <w:bCs/>
                          <w:i w:val="0"/>
                          <w:iCs/>
                          <w:color w:val="000000" w:themeColor="text1"/>
                          <w:sz w:val="20"/>
                        </w:rPr>
                        <w:t>It is a fee implemented by the Minnesota Department of Health that was increased by the Legislature in 2019 and put into effect January 1</w:t>
                      </w:r>
                      <w:r w:rsidRPr="00F856F9">
                        <w:rPr>
                          <w:rFonts w:ascii="Californian FB" w:hAnsi="Californian FB"/>
                          <w:b w:val="0"/>
                          <w:bCs/>
                          <w:i w:val="0"/>
                          <w:iCs/>
                          <w:color w:val="000000" w:themeColor="text1"/>
                          <w:sz w:val="20"/>
                          <w:vertAlign w:val="superscript"/>
                        </w:rPr>
                        <w:t>st</w:t>
                      </w:r>
                      <w:r w:rsidRPr="00F856F9">
                        <w:rPr>
                          <w:rFonts w:ascii="Californian FB" w:hAnsi="Californian FB"/>
                          <w:b w:val="0"/>
                          <w:bCs/>
                          <w:i w:val="0"/>
                          <w:iCs/>
                          <w:color w:val="000000" w:themeColor="text1"/>
                          <w:sz w:val="20"/>
                        </w:rPr>
                        <w:t xml:space="preserve">, 2020.  </w:t>
                      </w:r>
                    </w:p>
                    <w:p w14:paraId="31B223E9" w14:textId="12603EAD" w:rsidR="00EA6E2A" w:rsidRPr="00F856F9" w:rsidRDefault="00EA6E2A" w:rsidP="00F3404B">
                      <w:pPr>
                        <w:jc w:val="center"/>
                        <w:rPr>
                          <w:rFonts w:ascii="Californian FB" w:hAnsi="Californian FB"/>
                          <w:b w:val="0"/>
                          <w:bCs/>
                          <w:i w:val="0"/>
                          <w:iCs/>
                          <w:color w:val="000000" w:themeColor="text1"/>
                          <w:sz w:val="20"/>
                        </w:rPr>
                      </w:pPr>
                      <w:r w:rsidRPr="00F856F9">
                        <w:rPr>
                          <w:rFonts w:ascii="Californian FB" w:hAnsi="Californian FB"/>
                          <w:b w:val="0"/>
                          <w:bCs/>
                          <w:i w:val="0"/>
                          <w:iCs/>
                          <w:color w:val="000000" w:themeColor="text1"/>
                          <w:sz w:val="20"/>
                        </w:rPr>
                        <w:t xml:space="preserve">The increase will be spent on lab costs for drinking water tests.  Much of the rest will be used to support staff who conduct inspections, </w:t>
                      </w:r>
                      <w:r w:rsidR="00517FD9" w:rsidRPr="00F856F9">
                        <w:rPr>
                          <w:rFonts w:ascii="Californian FB" w:hAnsi="Californian FB"/>
                          <w:b w:val="0"/>
                          <w:bCs/>
                          <w:i w:val="0"/>
                          <w:iCs/>
                          <w:color w:val="000000" w:themeColor="text1"/>
                          <w:sz w:val="20"/>
                        </w:rPr>
                        <w:t>collect,</w:t>
                      </w:r>
                      <w:r w:rsidRPr="00F856F9">
                        <w:rPr>
                          <w:rFonts w:ascii="Californian FB" w:hAnsi="Californian FB"/>
                          <w:b w:val="0"/>
                          <w:bCs/>
                          <w:i w:val="0"/>
                          <w:iCs/>
                          <w:color w:val="000000" w:themeColor="text1"/>
                          <w:sz w:val="20"/>
                        </w:rPr>
                        <w:t xml:space="preserve"> and analyze required water samples, and provide technical assistance, training, and support to enhance water systems’ capacity to meet the requirements of the Safe Drinking Water Act. </w:t>
                      </w:r>
                    </w:p>
                    <w:p w14:paraId="73629A5B" w14:textId="77777777" w:rsidR="00EA6E2A" w:rsidRPr="00F856F9" w:rsidRDefault="00EA6E2A" w:rsidP="00F3404B">
                      <w:pPr>
                        <w:jc w:val="center"/>
                        <w:rPr>
                          <w:rFonts w:ascii="Californian FB" w:hAnsi="Californian FB"/>
                          <w:b w:val="0"/>
                          <w:bCs/>
                          <w:i w:val="0"/>
                          <w:iCs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4C8905C4" w14:textId="7C0A6E84" w:rsidR="005F6541" w:rsidRDefault="00517FD9">
      <w:pPr>
        <w:rPr>
          <w:b w:val="0"/>
          <w:bCs/>
          <w:i w:val="0"/>
          <w:iCs/>
        </w:rPr>
      </w:pPr>
      <w:r>
        <w:rPr>
          <w:b w:val="0"/>
          <w:bCs/>
          <w:i w:val="0"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529B3" wp14:editId="2F444306">
                <wp:simplePos x="0" y="0"/>
                <wp:positionH relativeFrom="margin">
                  <wp:posOffset>2895600</wp:posOffset>
                </wp:positionH>
                <wp:positionV relativeFrom="paragraph">
                  <wp:posOffset>342265</wp:posOffset>
                </wp:positionV>
                <wp:extent cx="3261360" cy="5349240"/>
                <wp:effectExtent l="0" t="0" r="1524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534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DD031" w14:textId="6467BACC" w:rsidR="00F856F9" w:rsidRPr="005500E3" w:rsidRDefault="00F856F9" w:rsidP="005500E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500E3">
                              <w:rPr>
                                <w:sz w:val="48"/>
                                <w:szCs w:val="48"/>
                              </w:rPr>
                              <w:t>City Campground</w:t>
                            </w:r>
                          </w:p>
                          <w:p w14:paraId="7A760271" w14:textId="53FC95F9" w:rsidR="00F856F9" w:rsidRPr="005500E3" w:rsidRDefault="00F856F9" w:rsidP="00517FD9">
                            <w:pPr>
                              <w:rPr>
                                <w:rFonts w:ascii="Arial-USTI" w:hAnsi="Arial-USTI"/>
                              </w:rPr>
                            </w:pPr>
                            <w:r w:rsidRPr="005500E3">
                              <w:rPr>
                                <w:rFonts w:ascii="Arial-USTI" w:hAnsi="Arial-USTI"/>
                              </w:rPr>
                              <w:t xml:space="preserve">If you are planning on coming to Ellsworth for Family Fun Days or just to visit, </w:t>
                            </w:r>
                            <w:r w:rsidR="002112AB" w:rsidRPr="005500E3">
                              <w:rPr>
                                <w:rFonts w:ascii="Arial-USTI" w:hAnsi="Arial-USTI"/>
                              </w:rPr>
                              <w:t>the city has a new campground with 10 electrical hook-ups; fire ring; picnic table; shower/restroom (built in 2018); playground equipment; softball diamond (if not in use by local teams); and the shelter house if not reserved (Contact Parkview Manor Nursing Home for reservation 507-967-2482).</w:t>
                            </w:r>
                          </w:p>
                          <w:p w14:paraId="5D526683" w14:textId="1C12659A" w:rsidR="00D31960" w:rsidRPr="005500E3" w:rsidRDefault="00D31960" w:rsidP="00517FD9">
                            <w:pPr>
                              <w:rPr>
                                <w:rFonts w:ascii="Arial-USTI" w:hAnsi="Arial-USTI"/>
                              </w:rPr>
                            </w:pPr>
                            <w:r w:rsidRPr="005500E3">
                              <w:rPr>
                                <w:rFonts w:ascii="Arial-USTI" w:hAnsi="Arial-USTI"/>
                              </w:rPr>
                              <w:t>A sewer dump station has been added and is on the northeast side of the campground.</w:t>
                            </w:r>
                          </w:p>
                          <w:p w14:paraId="106EE2BC" w14:textId="08D07DE5" w:rsidR="00D31960" w:rsidRPr="005500E3" w:rsidRDefault="00D31960" w:rsidP="00517FD9">
                            <w:pPr>
                              <w:rPr>
                                <w:rFonts w:ascii="Arial-USTI" w:hAnsi="Arial-USTI"/>
                              </w:rPr>
                            </w:pPr>
                            <w:r w:rsidRPr="005500E3">
                              <w:rPr>
                                <w:rFonts w:ascii="Arial-USTI" w:hAnsi="Arial-USTI"/>
                              </w:rPr>
                              <w:t>The Campground is open from April 1</w:t>
                            </w:r>
                            <w:r w:rsidRPr="005500E3">
                              <w:rPr>
                                <w:rFonts w:ascii="Arial-USTI" w:hAnsi="Arial-USTI"/>
                                <w:vertAlign w:val="superscript"/>
                              </w:rPr>
                              <w:t>st</w:t>
                            </w:r>
                            <w:r w:rsidRPr="005500E3">
                              <w:rPr>
                                <w:rFonts w:ascii="Arial-USTI" w:hAnsi="Arial-USTI"/>
                              </w:rPr>
                              <w:t xml:space="preserve"> – October 31</w:t>
                            </w:r>
                            <w:r w:rsidRPr="005500E3">
                              <w:rPr>
                                <w:rFonts w:ascii="Arial-USTI" w:hAnsi="Arial-USTI"/>
                                <w:vertAlign w:val="superscript"/>
                              </w:rPr>
                              <w:t>st</w:t>
                            </w:r>
                            <w:r w:rsidRPr="005500E3">
                              <w:rPr>
                                <w:rFonts w:ascii="Arial-USTI" w:hAnsi="Arial-USTI"/>
                              </w:rPr>
                              <w:t>.</w:t>
                            </w:r>
                          </w:p>
                          <w:p w14:paraId="19935656" w14:textId="25D4940E" w:rsidR="005500E3" w:rsidRPr="005500E3" w:rsidRDefault="005500E3" w:rsidP="00517FD9">
                            <w:pPr>
                              <w:rPr>
                                <w:rFonts w:ascii="Arial-USTI" w:hAnsi="Arial-USTI"/>
                              </w:rPr>
                            </w:pPr>
                            <w:r w:rsidRPr="005500E3">
                              <w:rPr>
                                <w:rFonts w:ascii="Arial-USTI" w:hAnsi="Arial-USTI"/>
                              </w:rPr>
                              <w:t>$15.00 dollars per night, per site for campers. (</w:t>
                            </w:r>
                            <w:r w:rsidR="00DF40FB" w:rsidRPr="005500E3">
                              <w:rPr>
                                <w:rFonts w:ascii="Arial-USTI" w:hAnsi="Arial-USTI"/>
                              </w:rPr>
                              <w:t>Tax</w:t>
                            </w:r>
                            <w:r w:rsidRPr="005500E3">
                              <w:rPr>
                                <w:rFonts w:ascii="Arial-USTI" w:hAnsi="Arial-USTI"/>
                              </w:rPr>
                              <w:t xml:space="preserve"> included)</w:t>
                            </w:r>
                          </w:p>
                          <w:p w14:paraId="5A22E16D" w14:textId="417A6F77" w:rsidR="005500E3" w:rsidRPr="005500E3" w:rsidRDefault="005500E3" w:rsidP="00517FD9">
                            <w:pPr>
                              <w:rPr>
                                <w:rFonts w:ascii="Arial-USTI" w:hAnsi="Arial-USTI"/>
                              </w:rPr>
                            </w:pPr>
                            <w:r w:rsidRPr="005500E3">
                              <w:rPr>
                                <w:rFonts w:ascii="Arial-USTI" w:hAnsi="Arial-USTI"/>
                              </w:rPr>
                              <w:t>$10.00 dollars per night, per tent in designated area only. (</w:t>
                            </w:r>
                            <w:r w:rsidR="00DF40FB" w:rsidRPr="005500E3">
                              <w:rPr>
                                <w:rFonts w:ascii="Arial-USTI" w:hAnsi="Arial-USTI"/>
                              </w:rPr>
                              <w:t>Tax</w:t>
                            </w:r>
                            <w:r w:rsidRPr="005500E3">
                              <w:rPr>
                                <w:rFonts w:ascii="Arial-USTI" w:hAnsi="Arial-USTI"/>
                              </w:rPr>
                              <w:t xml:space="preserve"> included)</w:t>
                            </w:r>
                          </w:p>
                          <w:p w14:paraId="528584BC" w14:textId="111307B1" w:rsidR="005500E3" w:rsidRPr="005500E3" w:rsidRDefault="005500E3" w:rsidP="00517FD9">
                            <w:pPr>
                              <w:rPr>
                                <w:rFonts w:ascii="Arial-USTI" w:hAnsi="Arial-USTI"/>
                              </w:rPr>
                            </w:pPr>
                            <w:r w:rsidRPr="005500E3">
                              <w:rPr>
                                <w:rFonts w:ascii="Arial-USTI" w:hAnsi="Arial-USTI"/>
                              </w:rPr>
                              <w:t>Camping Rules &amp; Regulations available upon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29B3" id="Text Box 7" o:spid="_x0000_s1029" type="#_x0000_t202" style="position:absolute;margin-left:228pt;margin-top:26.95pt;width:256.8pt;height:42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" fillcolor="white [3201]" strokeweight=".5pt">
                <v:textbox>
                  <w:txbxContent>
                    <w:p w14:paraId="62BDD031" w14:textId="6467BACC" w:rsidR="00F856F9" w:rsidRPr="005500E3" w:rsidRDefault="00F856F9" w:rsidP="005500E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500E3">
                        <w:rPr>
                          <w:sz w:val="48"/>
                          <w:szCs w:val="48"/>
                        </w:rPr>
                        <w:t>City Campground</w:t>
                      </w:r>
                    </w:p>
                    <w:p w14:paraId="7A760271" w14:textId="53FC95F9" w:rsidR="00F856F9" w:rsidRPr="005500E3" w:rsidRDefault="00F856F9" w:rsidP="00517FD9">
                      <w:pPr>
                        <w:rPr>
                          <w:rFonts w:ascii="Arial-USTI" w:hAnsi="Arial-USTI"/>
                        </w:rPr>
                      </w:pPr>
                      <w:r w:rsidRPr="005500E3">
                        <w:rPr>
                          <w:rFonts w:ascii="Arial-USTI" w:hAnsi="Arial-USTI"/>
                        </w:rPr>
                        <w:t xml:space="preserve">If you are planning on coming to Ellsworth for Family Fun Days or just to visit, </w:t>
                      </w:r>
                      <w:r w:rsidR="002112AB" w:rsidRPr="005500E3">
                        <w:rPr>
                          <w:rFonts w:ascii="Arial-USTI" w:hAnsi="Arial-USTI"/>
                        </w:rPr>
                        <w:t>the city has a new campground with 10 electrical hook-ups; fire ring; picnic table; shower/restroom (built in 2018); playground equipment; softball diamond (if not in use by local teams); and the shelter house if not reserved (Contact Parkview Manor Nursing Home for reservation 507-967-2482).</w:t>
                      </w:r>
                    </w:p>
                    <w:p w14:paraId="5D526683" w14:textId="1C12659A" w:rsidR="00D31960" w:rsidRPr="005500E3" w:rsidRDefault="00D31960" w:rsidP="00517FD9">
                      <w:pPr>
                        <w:rPr>
                          <w:rFonts w:ascii="Arial-USTI" w:hAnsi="Arial-USTI"/>
                        </w:rPr>
                      </w:pPr>
                      <w:r w:rsidRPr="005500E3">
                        <w:rPr>
                          <w:rFonts w:ascii="Arial-USTI" w:hAnsi="Arial-USTI"/>
                        </w:rPr>
                        <w:t>A sewer dump station has been added and is on the northeast side of the campground.</w:t>
                      </w:r>
                    </w:p>
                    <w:p w14:paraId="106EE2BC" w14:textId="08D07DE5" w:rsidR="00D31960" w:rsidRPr="005500E3" w:rsidRDefault="00D31960" w:rsidP="00517FD9">
                      <w:pPr>
                        <w:rPr>
                          <w:rFonts w:ascii="Arial-USTI" w:hAnsi="Arial-USTI"/>
                        </w:rPr>
                      </w:pPr>
                      <w:r w:rsidRPr="005500E3">
                        <w:rPr>
                          <w:rFonts w:ascii="Arial-USTI" w:hAnsi="Arial-USTI"/>
                        </w:rPr>
                        <w:t>The Campground is open from April 1</w:t>
                      </w:r>
                      <w:r w:rsidRPr="005500E3">
                        <w:rPr>
                          <w:rFonts w:ascii="Arial-USTI" w:hAnsi="Arial-USTI"/>
                          <w:vertAlign w:val="superscript"/>
                        </w:rPr>
                        <w:t>st</w:t>
                      </w:r>
                      <w:r w:rsidRPr="005500E3">
                        <w:rPr>
                          <w:rFonts w:ascii="Arial-USTI" w:hAnsi="Arial-USTI"/>
                        </w:rPr>
                        <w:t xml:space="preserve"> – October 31</w:t>
                      </w:r>
                      <w:r w:rsidRPr="005500E3">
                        <w:rPr>
                          <w:rFonts w:ascii="Arial-USTI" w:hAnsi="Arial-USTI"/>
                          <w:vertAlign w:val="superscript"/>
                        </w:rPr>
                        <w:t>st</w:t>
                      </w:r>
                      <w:r w:rsidRPr="005500E3">
                        <w:rPr>
                          <w:rFonts w:ascii="Arial-USTI" w:hAnsi="Arial-USTI"/>
                        </w:rPr>
                        <w:t>.</w:t>
                      </w:r>
                    </w:p>
                    <w:p w14:paraId="19935656" w14:textId="25D4940E" w:rsidR="005500E3" w:rsidRPr="005500E3" w:rsidRDefault="005500E3" w:rsidP="00517FD9">
                      <w:pPr>
                        <w:rPr>
                          <w:rFonts w:ascii="Arial-USTI" w:hAnsi="Arial-USTI"/>
                        </w:rPr>
                      </w:pPr>
                      <w:r w:rsidRPr="005500E3">
                        <w:rPr>
                          <w:rFonts w:ascii="Arial-USTI" w:hAnsi="Arial-USTI"/>
                        </w:rPr>
                        <w:t>$15.00 dollars per night, per site for campers. (</w:t>
                      </w:r>
                      <w:r w:rsidR="00DF40FB" w:rsidRPr="005500E3">
                        <w:rPr>
                          <w:rFonts w:ascii="Arial-USTI" w:hAnsi="Arial-USTI"/>
                        </w:rPr>
                        <w:t>Tax</w:t>
                      </w:r>
                      <w:r w:rsidRPr="005500E3">
                        <w:rPr>
                          <w:rFonts w:ascii="Arial-USTI" w:hAnsi="Arial-USTI"/>
                        </w:rPr>
                        <w:t xml:space="preserve"> included)</w:t>
                      </w:r>
                    </w:p>
                    <w:p w14:paraId="5A22E16D" w14:textId="417A6F77" w:rsidR="005500E3" w:rsidRPr="005500E3" w:rsidRDefault="005500E3" w:rsidP="00517FD9">
                      <w:pPr>
                        <w:rPr>
                          <w:rFonts w:ascii="Arial-USTI" w:hAnsi="Arial-USTI"/>
                        </w:rPr>
                      </w:pPr>
                      <w:r w:rsidRPr="005500E3">
                        <w:rPr>
                          <w:rFonts w:ascii="Arial-USTI" w:hAnsi="Arial-USTI"/>
                        </w:rPr>
                        <w:t>$10.00 dollars per night, per tent in designated area only. (</w:t>
                      </w:r>
                      <w:r w:rsidR="00DF40FB" w:rsidRPr="005500E3">
                        <w:rPr>
                          <w:rFonts w:ascii="Arial-USTI" w:hAnsi="Arial-USTI"/>
                        </w:rPr>
                        <w:t>Tax</w:t>
                      </w:r>
                      <w:r w:rsidRPr="005500E3">
                        <w:rPr>
                          <w:rFonts w:ascii="Arial-USTI" w:hAnsi="Arial-USTI"/>
                        </w:rPr>
                        <w:t xml:space="preserve"> included)</w:t>
                      </w:r>
                    </w:p>
                    <w:p w14:paraId="528584BC" w14:textId="111307B1" w:rsidR="005500E3" w:rsidRPr="005500E3" w:rsidRDefault="005500E3" w:rsidP="00517FD9">
                      <w:pPr>
                        <w:rPr>
                          <w:rFonts w:ascii="Arial-USTI" w:hAnsi="Arial-USTI"/>
                        </w:rPr>
                      </w:pPr>
                      <w:r w:rsidRPr="005500E3">
                        <w:rPr>
                          <w:rFonts w:ascii="Arial-USTI" w:hAnsi="Arial-USTI"/>
                        </w:rPr>
                        <w:t>Camping Rules &amp; Regulations available upon request.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4C84">
        <w:rPr>
          <w:i w:val="0"/>
          <w:iCs/>
          <w:noProof/>
        </w:rPr>
        <w:drawing>
          <wp:inline distT="0" distB="0" distL="0" distR="0" wp14:anchorId="12824CBB" wp14:editId="3DB23207">
            <wp:extent cx="2263140" cy="1310640"/>
            <wp:effectExtent l="0" t="0" r="3810" b="381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51" cy="13279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F40FB">
        <w:rPr>
          <w:b w:val="0"/>
          <w:bCs/>
          <w:i w:val="0"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19E03" wp14:editId="21482EB4">
                <wp:simplePos x="0" y="0"/>
                <wp:positionH relativeFrom="column">
                  <wp:posOffset>2750820</wp:posOffset>
                </wp:positionH>
                <wp:positionV relativeFrom="paragraph">
                  <wp:posOffset>250825</wp:posOffset>
                </wp:positionV>
                <wp:extent cx="3566160" cy="55778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5577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286AB0" id="Rectangle 5" o:spid="_x0000_s1026" style="position:absolute;margin-left:216.6pt;margin-top:19.75pt;width:280.8pt;height:439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" fillcolor="#f2f2f2 [3052]" strokecolor="#1f3763 [1604]" strokeweight="1pt"/>
            </w:pict>
          </mc:Fallback>
        </mc:AlternateContent>
      </w:r>
    </w:p>
    <w:p w14:paraId="197AE10C" w14:textId="5C982729" w:rsidR="00F3404B" w:rsidRDefault="00F3404B">
      <w:pPr>
        <w:rPr>
          <w:b w:val="0"/>
          <w:bCs/>
          <w:i w:val="0"/>
          <w:iCs/>
        </w:rPr>
      </w:pPr>
    </w:p>
    <w:p w14:paraId="6D2B8ACD" w14:textId="12D9DE65" w:rsidR="00F3404B" w:rsidRPr="00DD0481" w:rsidRDefault="00F3404B">
      <w:pPr>
        <w:rPr>
          <w:b w:val="0"/>
          <w:bCs/>
          <w:i w:val="0"/>
          <w:iCs/>
        </w:rPr>
      </w:pPr>
    </w:p>
    <w:sectPr w:rsidR="00F3404B" w:rsidRPr="00DD0481" w:rsidSect="00DD0481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AD3A" w14:textId="77777777" w:rsidR="00816425" w:rsidRDefault="00816425" w:rsidP="005F6541">
      <w:pPr>
        <w:spacing w:after="0" w:line="240" w:lineRule="auto"/>
      </w:pPr>
      <w:r>
        <w:separator/>
      </w:r>
    </w:p>
  </w:endnote>
  <w:endnote w:type="continuationSeparator" w:id="0">
    <w:p w14:paraId="184AD89F" w14:textId="77777777" w:rsidR="00816425" w:rsidRDefault="00816425" w:rsidP="005F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-USTI">
    <w:panose1 w:val="020B070402020209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9CCB" w14:textId="77777777" w:rsidR="00816425" w:rsidRDefault="00816425" w:rsidP="005F6541">
      <w:pPr>
        <w:spacing w:after="0" w:line="240" w:lineRule="auto"/>
      </w:pPr>
      <w:r>
        <w:separator/>
      </w:r>
    </w:p>
  </w:footnote>
  <w:footnote w:type="continuationSeparator" w:id="0">
    <w:p w14:paraId="772E5041" w14:textId="77777777" w:rsidR="00816425" w:rsidRDefault="00816425" w:rsidP="005F6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81"/>
    <w:rsid w:val="002112AB"/>
    <w:rsid w:val="002C2846"/>
    <w:rsid w:val="00517FD9"/>
    <w:rsid w:val="00525772"/>
    <w:rsid w:val="005500E3"/>
    <w:rsid w:val="005E06A1"/>
    <w:rsid w:val="005F6541"/>
    <w:rsid w:val="006838FC"/>
    <w:rsid w:val="00816425"/>
    <w:rsid w:val="00877126"/>
    <w:rsid w:val="008B4C84"/>
    <w:rsid w:val="008F7EEC"/>
    <w:rsid w:val="00A5443A"/>
    <w:rsid w:val="00BD412B"/>
    <w:rsid w:val="00CE0EB6"/>
    <w:rsid w:val="00D31960"/>
    <w:rsid w:val="00DD0481"/>
    <w:rsid w:val="00DF40FB"/>
    <w:rsid w:val="00E9096A"/>
    <w:rsid w:val="00EA6E2A"/>
    <w:rsid w:val="00F3404B"/>
    <w:rsid w:val="00F856F9"/>
    <w:rsid w:val="00F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C31F"/>
  <w15:chartTrackingRefBased/>
  <w15:docId w15:val="{9C610242-953D-469D-AFED-E88F45C5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Bright" w:eastAsiaTheme="minorHAnsi" w:hAnsi="Lucida Bright" w:cs="Arial"/>
        <w:b/>
        <w:i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38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6838FC"/>
    <w:pPr>
      <w:spacing w:after="0" w:line="240" w:lineRule="auto"/>
    </w:pPr>
    <w:rPr>
      <w:rFonts w:eastAsiaTheme="majorEastAsia"/>
      <w:sz w:val="22"/>
    </w:rPr>
  </w:style>
  <w:style w:type="paragraph" w:styleId="Header">
    <w:name w:val="header"/>
    <w:basedOn w:val="Normal"/>
    <w:link w:val="HeaderChar"/>
    <w:uiPriority w:val="99"/>
    <w:unhideWhenUsed/>
    <w:rsid w:val="005F6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541"/>
  </w:style>
  <w:style w:type="paragraph" w:styleId="Footer">
    <w:name w:val="footer"/>
    <w:basedOn w:val="Normal"/>
    <w:link w:val="FooterChar"/>
    <w:uiPriority w:val="99"/>
    <w:unhideWhenUsed/>
    <w:rsid w:val="005F6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Huisman</dc:creator>
  <cp:keywords/>
  <dc:description/>
  <cp:lastModifiedBy>Dawn Huisman</cp:lastModifiedBy>
  <cp:revision>2</cp:revision>
  <cp:lastPrinted>2022-03-08T22:33:00Z</cp:lastPrinted>
  <dcterms:created xsi:type="dcterms:W3CDTF">2022-03-08T22:35:00Z</dcterms:created>
  <dcterms:modified xsi:type="dcterms:W3CDTF">2022-03-08T22:35:00Z</dcterms:modified>
</cp:coreProperties>
</file>